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52" w:rsidRDefault="00955F52" w:rsidP="00955F52">
      <w:pPr>
        <w:pStyle w:val="20"/>
        <w:spacing w:after="0"/>
        <w:ind w:left="426" w:right="20" w:firstLine="0"/>
        <w:jc w:val="both"/>
        <w:rPr>
          <w:b/>
          <w:sz w:val="32"/>
          <w:szCs w:val="32"/>
        </w:rPr>
      </w:pPr>
    </w:p>
    <w:p w:rsidR="00955F52" w:rsidRPr="00955F52" w:rsidRDefault="00955F52" w:rsidP="00955F52">
      <w:pPr>
        <w:pStyle w:val="20"/>
        <w:spacing w:after="0"/>
        <w:ind w:left="426" w:right="20" w:firstLine="0"/>
        <w:jc w:val="both"/>
        <w:rPr>
          <w:sz w:val="32"/>
          <w:szCs w:val="32"/>
        </w:rPr>
      </w:pPr>
      <w:bookmarkStart w:id="0" w:name="_GoBack"/>
      <w:bookmarkEnd w:id="0"/>
      <w:r w:rsidRPr="00955F52">
        <w:rPr>
          <w:b/>
          <w:sz w:val="32"/>
          <w:szCs w:val="32"/>
        </w:rPr>
        <w:t>Цель:</w:t>
      </w:r>
      <w:r w:rsidRPr="00955F52">
        <w:rPr>
          <w:sz w:val="32"/>
          <w:szCs w:val="32"/>
        </w:rPr>
        <w:t xml:space="preserve"> формировать эмоциональное сопереживание и осознание музыки через </w:t>
      </w:r>
      <w:proofErr w:type="spellStart"/>
      <w:r w:rsidRPr="00955F52">
        <w:rPr>
          <w:sz w:val="32"/>
          <w:szCs w:val="32"/>
        </w:rPr>
        <w:t>музицирование</w:t>
      </w:r>
      <w:proofErr w:type="spellEnd"/>
      <w:r w:rsidRPr="00955F52">
        <w:rPr>
          <w:sz w:val="32"/>
          <w:szCs w:val="32"/>
        </w:rPr>
        <w:t>.</w:t>
      </w:r>
    </w:p>
    <w:p w:rsidR="00955F52" w:rsidRPr="00955F52" w:rsidRDefault="00955F52" w:rsidP="00955F52">
      <w:pPr>
        <w:pStyle w:val="20"/>
        <w:spacing w:after="0"/>
        <w:ind w:left="426" w:right="20" w:firstLine="0"/>
        <w:jc w:val="both"/>
        <w:rPr>
          <w:b/>
          <w:sz w:val="32"/>
          <w:szCs w:val="32"/>
          <w:lang w:eastAsia="ru-RU"/>
        </w:rPr>
      </w:pPr>
    </w:p>
    <w:p w:rsidR="00955F52" w:rsidRPr="00955F52" w:rsidRDefault="00955F52" w:rsidP="00955F52">
      <w:pPr>
        <w:pStyle w:val="20"/>
        <w:spacing w:after="0"/>
        <w:ind w:left="426" w:right="20" w:firstLine="0"/>
        <w:jc w:val="both"/>
        <w:rPr>
          <w:sz w:val="32"/>
          <w:szCs w:val="32"/>
        </w:rPr>
      </w:pPr>
      <w:r w:rsidRPr="00955F52">
        <w:rPr>
          <w:b/>
          <w:sz w:val="32"/>
          <w:szCs w:val="32"/>
          <w:lang w:eastAsia="ru-RU"/>
        </w:rPr>
        <w:t>Задачи:</w:t>
      </w:r>
    </w:p>
    <w:p w:rsidR="00955F52" w:rsidRPr="00955F52" w:rsidRDefault="00955F52" w:rsidP="00955F52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426" w:firstLine="0"/>
        <w:rPr>
          <w:sz w:val="32"/>
          <w:szCs w:val="32"/>
        </w:rPr>
      </w:pPr>
      <w:r w:rsidRPr="00955F52">
        <w:rPr>
          <w:sz w:val="32"/>
          <w:szCs w:val="32"/>
          <w:lang w:eastAsia="ru-RU"/>
        </w:rPr>
        <w:t xml:space="preserve">Развивать музыкальные способности: чувства ритма, </w:t>
      </w:r>
      <w:proofErr w:type="spellStart"/>
      <w:r w:rsidRPr="00955F52">
        <w:rPr>
          <w:sz w:val="32"/>
          <w:szCs w:val="32"/>
          <w:lang w:eastAsia="ru-RU"/>
        </w:rPr>
        <w:t>звуковысотный</w:t>
      </w:r>
      <w:proofErr w:type="spellEnd"/>
      <w:r w:rsidRPr="00955F52">
        <w:rPr>
          <w:sz w:val="32"/>
          <w:szCs w:val="32"/>
          <w:lang w:eastAsia="ru-RU"/>
        </w:rPr>
        <w:t xml:space="preserve"> и тембровый слух.</w:t>
      </w:r>
    </w:p>
    <w:p w:rsidR="00955F52" w:rsidRPr="00955F52" w:rsidRDefault="00955F52" w:rsidP="00955F52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426" w:firstLine="0"/>
        <w:rPr>
          <w:sz w:val="32"/>
          <w:szCs w:val="32"/>
        </w:rPr>
      </w:pPr>
      <w:r w:rsidRPr="00955F52">
        <w:rPr>
          <w:sz w:val="32"/>
          <w:szCs w:val="32"/>
          <w:lang w:eastAsia="ru-RU"/>
        </w:rPr>
        <w:t xml:space="preserve">Развивать творческую активность, художественный вкус, приобщать к самостоятельному осмысленному </w:t>
      </w:r>
      <w:proofErr w:type="spellStart"/>
      <w:r w:rsidRPr="00955F52">
        <w:rPr>
          <w:sz w:val="32"/>
          <w:szCs w:val="32"/>
          <w:lang w:eastAsia="ru-RU"/>
        </w:rPr>
        <w:t>музицированию</w:t>
      </w:r>
      <w:proofErr w:type="spellEnd"/>
      <w:r w:rsidRPr="00955F52">
        <w:rPr>
          <w:sz w:val="32"/>
          <w:szCs w:val="32"/>
          <w:lang w:eastAsia="ru-RU"/>
        </w:rPr>
        <w:t>.</w:t>
      </w:r>
    </w:p>
    <w:p w:rsidR="00955F52" w:rsidRPr="00955F52" w:rsidRDefault="00955F52" w:rsidP="00955F52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426" w:firstLine="0"/>
        <w:rPr>
          <w:sz w:val="32"/>
          <w:szCs w:val="32"/>
        </w:rPr>
      </w:pPr>
      <w:r w:rsidRPr="00955F52">
        <w:rPr>
          <w:sz w:val="32"/>
          <w:szCs w:val="32"/>
          <w:lang w:eastAsia="ru-RU"/>
        </w:rPr>
        <w:t>Уметь слышать и исполнять свою партию в многоголосной</w:t>
      </w:r>
      <w:r w:rsidRPr="00955F52">
        <w:rPr>
          <w:sz w:val="32"/>
          <w:szCs w:val="32"/>
        </w:rPr>
        <w:t xml:space="preserve"> </w:t>
      </w:r>
      <w:r w:rsidRPr="00955F52">
        <w:rPr>
          <w:sz w:val="32"/>
          <w:szCs w:val="32"/>
          <w:lang w:eastAsia="ru-RU"/>
        </w:rPr>
        <w:t>фактуре.</w:t>
      </w:r>
    </w:p>
    <w:p w:rsidR="00955F52" w:rsidRPr="00955F52" w:rsidRDefault="00955F52" w:rsidP="00955F52">
      <w:pPr>
        <w:pStyle w:val="20"/>
        <w:shd w:val="clear" w:color="auto" w:fill="auto"/>
        <w:spacing w:after="0" w:line="240" w:lineRule="auto"/>
        <w:ind w:left="426" w:firstLine="0"/>
        <w:rPr>
          <w:sz w:val="32"/>
          <w:szCs w:val="32"/>
        </w:rPr>
      </w:pPr>
      <w:r w:rsidRPr="00955F52">
        <w:rPr>
          <w:sz w:val="32"/>
          <w:szCs w:val="32"/>
        </w:rPr>
        <w:t xml:space="preserve">4. </w:t>
      </w:r>
      <w:r w:rsidRPr="00955F52">
        <w:rPr>
          <w:sz w:val="32"/>
          <w:szCs w:val="32"/>
          <w:lang w:eastAsia="ru-RU"/>
        </w:rPr>
        <w:t>Развивать чувство ансамбля.</w:t>
      </w:r>
    </w:p>
    <w:p w:rsidR="00955F52" w:rsidRPr="00955F52" w:rsidRDefault="00955F52" w:rsidP="00955F52">
      <w:pPr>
        <w:pStyle w:val="20"/>
        <w:shd w:val="clear" w:color="auto" w:fill="auto"/>
        <w:spacing w:after="0" w:line="240" w:lineRule="auto"/>
        <w:ind w:left="426" w:firstLine="0"/>
        <w:rPr>
          <w:sz w:val="32"/>
          <w:szCs w:val="32"/>
          <w:lang w:eastAsia="ru-RU"/>
        </w:rPr>
      </w:pPr>
      <w:r w:rsidRPr="00955F52">
        <w:rPr>
          <w:sz w:val="32"/>
          <w:szCs w:val="32"/>
        </w:rPr>
        <w:t xml:space="preserve">5. </w:t>
      </w:r>
      <w:r w:rsidRPr="00955F52">
        <w:rPr>
          <w:sz w:val="32"/>
          <w:szCs w:val="32"/>
          <w:lang w:eastAsia="ru-RU"/>
        </w:rPr>
        <w:t>Формировать целеустремленность, чувство коллективам ответственность, дисциплинированность.</w:t>
      </w:r>
    </w:p>
    <w:p w:rsidR="00955F52" w:rsidRPr="00955F52" w:rsidRDefault="00955F52" w:rsidP="00955F52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955F52">
        <w:rPr>
          <w:rFonts w:ascii="Times New Roman" w:hAnsi="Times New Roman" w:cs="Times New Roman"/>
          <w:sz w:val="32"/>
          <w:szCs w:val="32"/>
        </w:rPr>
        <w:t xml:space="preserve">         6.Обучение основам техники игры на ложках и других народных инструментах, формирование</w:t>
      </w:r>
    </w:p>
    <w:p w:rsidR="00955F52" w:rsidRPr="00955F52" w:rsidRDefault="00955F52" w:rsidP="00955F52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955F52">
        <w:rPr>
          <w:rFonts w:ascii="Times New Roman" w:hAnsi="Times New Roman" w:cs="Times New Roman"/>
          <w:sz w:val="32"/>
          <w:szCs w:val="32"/>
        </w:rPr>
        <w:t xml:space="preserve">           необходимых умений и навыков для дальнейшего совершенствования в игре на музыкальных</w:t>
      </w:r>
    </w:p>
    <w:p w:rsidR="00955F52" w:rsidRPr="00955F52" w:rsidRDefault="00955F52" w:rsidP="00955F52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955F52">
        <w:rPr>
          <w:rFonts w:ascii="Times New Roman" w:hAnsi="Times New Roman" w:cs="Times New Roman"/>
          <w:sz w:val="32"/>
          <w:szCs w:val="32"/>
        </w:rPr>
        <w:t xml:space="preserve">           инструментах.</w:t>
      </w:r>
    </w:p>
    <w:p w:rsidR="00653CF6" w:rsidRDefault="00653CF6" w:rsidP="00955F52">
      <w:pPr>
        <w:ind w:left="284"/>
      </w:pPr>
    </w:p>
    <w:p w:rsidR="00955F52" w:rsidRDefault="00955F52" w:rsidP="00955F52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color w:val="auto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lang w:eastAsia="en-US"/>
        </w:rPr>
        <w:t>Литература:</w:t>
      </w:r>
    </w:p>
    <w:p w:rsidR="00955F52" w:rsidRPr="00955F52" w:rsidRDefault="00955F52" w:rsidP="00955F5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Боровик Т. “Звуки, ритмы и слова” - Минск, 1991г.</w:t>
      </w:r>
    </w:p>
    <w:p w:rsidR="00955F52" w:rsidRPr="00955F52" w:rsidRDefault="00955F52" w:rsidP="00955F5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proofErr w:type="spellStart"/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Каплунова</w:t>
      </w:r>
      <w:proofErr w:type="spellEnd"/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И.М., </w:t>
      </w:r>
      <w:proofErr w:type="spellStart"/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И.А.Новоскольцева</w:t>
      </w:r>
      <w:proofErr w:type="spellEnd"/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«Праздник каждый день», подготовительная группа,</w:t>
      </w:r>
    </w:p>
    <w:p w:rsidR="00955F52" w:rsidRPr="00955F52" w:rsidRDefault="00955F52" w:rsidP="00955F5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издательство «Композитор Санкт-Петербург», 2009г.</w:t>
      </w:r>
    </w:p>
    <w:p w:rsidR="00955F52" w:rsidRPr="00955F52" w:rsidRDefault="00955F52" w:rsidP="00955F5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proofErr w:type="spellStart"/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З.Я.Роот</w:t>
      </w:r>
      <w:proofErr w:type="spellEnd"/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«Музыкально-дидактические игры для детей дошкольного возраста», пособие</w:t>
      </w:r>
    </w:p>
    <w:p w:rsidR="00955F52" w:rsidRPr="00955F52" w:rsidRDefault="00955F52" w:rsidP="00955F5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для музыкальных руководителей,</w:t>
      </w:r>
    </w:p>
    <w:p w:rsidR="00955F52" w:rsidRPr="00955F52" w:rsidRDefault="00955F52" w:rsidP="00955F5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Васильев Ю., Широков А. «Рассказы о русских народных инструментах». М., 1979.</w:t>
      </w:r>
    </w:p>
    <w:p w:rsidR="00955F52" w:rsidRPr="00955F52" w:rsidRDefault="00955F52" w:rsidP="00955F5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Рытов Д.А. «Традиции народной культуры в музыкальном воспитании детей: Русские</w:t>
      </w:r>
    </w:p>
    <w:p w:rsidR="00955F52" w:rsidRPr="00955F52" w:rsidRDefault="00955F52" w:rsidP="00955F5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народные инструменты». Учебно-методическое пособие. – М.: Гуманитарный</w:t>
      </w:r>
    </w:p>
    <w:p w:rsidR="00955F52" w:rsidRPr="00955F52" w:rsidRDefault="00955F52" w:rsidP="00955F5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издательский центр ВЛАДОС, 2001.</w:t>
      </w:r>
    </w:p>
    <w:p w:rsidR="00955F52" w:rsidRPr="00955F52" w:rsidRDefault="00955F52" w:rsidP="00955F5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Кононова, Н. Г. «Музыкально-дидактические игры». –М. Просвещение, 1982.</w:t>
      </w:r>
    </w:p>
    <w:p w:rsidR="00955F52" w:rsidRPr="00955F52" w:rsidRDefault="00955F52" w:rsidP="00955F5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proofErr w:type="spellStart"/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Каплунова</w:t>
      </w:r>
      <w:proofErr w:type="spellEnd"/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И.М. «Ансамбль ложкарей» Невская нота, Санкт-Петербург, 2015.</w:t>
      </w:r>
    </w:p>
    <w:p w:rsidR="00955F52" w:rsidRPr="00955F52" w:rsidRDefault="00955F52" w:rsidP="00955F52">
      <w:pPr>
        <w:pStyle w:val="a3"/>
        <w:numPr>
          <w:ilvl w:val="0"/>
          <w:numId w:val="2"/>
        </w:numPr>
        <w:rPr>
          <w:sz w:val="32"/>
          <w:szCs w:val="32"/>
        </w:rPr>
      </w:pPr>
      <w:r w:rsidRPr="00955F52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Сорокина, А. Дидактические игры. –М.: Просвещение, 1982.</w:t>
      </w:r>
    </w:p>
    <w:sectPr w:rsidR="00955F52" w:rsidRPr="00955F52" w:rsidSect="00955F52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3A113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</w:abstractNum>
  <w:abstractNum w:abstractNumId="1" w15:restartNumberingAfterBreak="0">
    <w:nsid w:val="30D05544"/>
    <w:multiLevelType w:val="hybridMultilevel"/>
    <w:tmpl w:val="C59A2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52"/>
    <w:rsid w:val="00653CF6"/>
    <w:rsid w:val="009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62E2"/>
  <w15:chartTrackingRefBased/>
  <w15:docId w15:val="{451F046F-D41D-4791-AACA-6BC086A9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5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55F52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F52"/>
    <w:pPr>
      <w:shd w:val="clear" w:color="auto" w:fill="FFFFFF"/>
      <w:spacing w:after="540" w:line="240" w:lineRule="atLeast"/>
      <w:ind w:hanging="200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paragraph" w:styleId="a3">
    <w:name w:val="List Paragraph"/>
    <w:basedOn w:val="a"/>
    <w:uiPriority w:val="34"/>
    <w:qFormat/>
    <w:rsid w:val="0095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1</cp:revision>
  <dcterms:created xsi:type="dcterms:W3CDTF">2018-10-25T04:20:00Z</dcterms:created>
  <dcterms:modified xsi:type="dcterms:W3CDTF">2018-10-25T04:23:00Z</dcterms:modified>
</cp:coreProperties>
</file>